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71" w:rsidRPr="00E37E71" w:rsidRDefault="00E37E71" w:rsidP="00E37E71">
      <w:pPr>
        <w:widowControl/>
        <w:shd w:val="clear" w:color="auto" w:fill="FFFFFF"/>
        <w:spacing w:before="100" w:beforeAutospacing="1" w:after="100" w:afterAutospacing="1" w:line="405" w:lineRule="atLeast"/>
        <w:jc w:val="center"/>
        <w:outlineLvl w:val="2"/>
        <w:rPr>
          <w:rFonts w:ascii="宋体" w:eastAsia="宋体" w:hAnsi="宋体" w:cs="Arial"/>
          <w:b/>
          <w:bCs/>
          <w:color w:val="212121"/>
          <w:kern w:val="0"/>
          <w:sz w:val="35"/>
          <w:szCs w:val="35"/>
        </w:rPr>
      </w:pPr>
      <w:r w:rsidRPr="00E37E71">
        <w:rPr>
          <w:rFonts w:ascii="宋体" w:eastAsia="宋体" w:hAnsi="宋体" w:cs="Arial" w:hint="eastAsia"/>
          <w:b/>
          <w:bCs/>
          <w:color w:val="212121"/>
          <w:kern w:val="0"/>
          <w:sz w:val="35"/>
          <w:szCs w:val="35"/>
        </w:rPr>
        <w:t>公务机票报销注意事项</w:t>
      </w:r>
    </w:p>
    <w:p w:rsidR="00E37E71" w:rsidRDefault="00E37E71" w:rsidP="00E37E71">
      <w:pPr>
        <w:widowControl/>
        <w:shd w:val="clear" w:color="auto" w:fill="FFFFFF"/>
        <w:spacing w:after="135" w:line="480" w:lineRule="auto"/>
        <w:jc w:val="left"/>
        <w:rPr>
          <w:rFonts w:ascii="宋体" w:eastAsia="宋体" w:hAnsi="宋体" w:cs="Arial" w:hint="eastAsia"/>
          <w:i/>
          <w:iCs/>
          <w:color w:val="484848"/>
          <w:kern w:val="0"/>
          <w:sz w:val="24"/>
          <w:szCs w:val="24"/>
        </w:rPr>
      </w:pPr>
      <w:r w:rsidRPr="00E37E71">
        <w:rPr>
          <w:rFonts w:ascii="宋体" w:eastAsia="宋体" w:hAnsi="宋体" w:cs="Arial" w:hint="eastAsia"/>
          <w:i/>
          <w:iCs/>
          <w:color w:val="484848"/>
          <w:kern w:val="0"/>
          <w:sz w:val="24"/>
          <w:szCs w:val="24"/>
        </w:rPr>
        <w:t>政策依据：</w:t>
      </w:r>
    </w:p>
    <w:p w:rsidR="00E37E71" w:rsidRPr="00E37E71" w:rsidRDefault="00E37E71" w:rsidP="00E37E71">
      <w:pPr>
        <w:widowControl/>
        <w:shd w:val="clear" w:color="auto" w:fill="FFFFFF"/>
        <w:spacing w:after="135" w:line="480" w:lineRule="auto"/>
        <w:ind w:firstLineChars="200" w:firstLine="480"/>
        <w:jc w:val="left"/>
        <w:rPr>
          <w:rFonts w:ascii="宋体" w:eastAsia="宋体" w:hAnsi="宋体" w:cs="Arial" w:hint="eastAsia"/>
          <w:color w:val="484848"/>
          <w:kern w:val="0"/>
          <w:sz w:val="24"/>
          <w:szCs w:val="24"/>
        </w:rPr>
      </w:pPr>
      <w:r w:rsidRPr="00E37E71">
        <w:rPr>
          <w:rFonts w:ascii="宋体" w:eastAsia="宋体" w:hAnsi="宋体" w:cs="Arial" w:hint="eastAsia"/>
          <w:i/>
          <w:iCs/>
          <w:color w:val="484848"/>
          <w:kern w:val="0"/>
          <w:sz w:val="24"/>
          <w:szCs w:val="24"/>
        </w:rPr>
        <w:t>“各部门各单位要严格公务机票报销管理，购买国内航空公司航班机票的，应当以标注有政府采购机票查验号码的《航空运输电子客票行程单》（以下简称《行程单》）作为报销凭证；购买非国内航空公司航班机票的，应当以相关有效票据作为报销凭证，并附经单位外事部门和财务部门出具审核意见的审批表。单位财务人员如需对购票单位、购票时间及购票价格等信息进行核实的，可登录政府采购机票管理网站按查验号码查询。”</w:t>
      </w:r>
    </w:p>
    <w:p w:rsidR="00E37E71" w:rsidRPr="00E37E71" w:rsidRDefault="00E37E71" w:rsidP="00E37E71">
      <w:pPr>
        <w:widowControl/>
        <w:shd w:val="clear" w:color="auto" w:fill="FFFFFF"/>
        <w:spacing w:after="135" w:line="480" w:lineRule="auto"/>
        <w:jc w:val="left"/>
        <w:rPr>
          <w:rFonts w:ascii="宋体" w:eastAsia="宋体" w:hAnsi="宋体" w:cs="Arial" w:hint="eastAsia"/>
          <w:color w:val="484848"/>
          <w:kern w:val="0"/>
          <w:sz w:val="24"/>
          <w:szCs w:val="24"/>
        </w:rPr>
      </w:pPr>
      <w:r w:rsidRPr="00E37E71">
        <w:rPr>
          <w:rFonts w:ascii="宋体" w:eastAsia="宋体" w:hAnsi="宋体" w:cs="Arial" w:hint="eastAsia"/>
          <w:i/>
          <w:iCs/>
          <w:color w:val="484848"/>
          <w:kern w:val="0"/>
          <w:sz w:val="24"/>
          <w:szCs w:val="24"/>
        </w:rPr>
        <w:t>——财政部 民航局 《关于加强公务机票购买管理有关事项的通知》第六条</w:t>
      </w:r>
    </w:p>
    <w:p w:rsidR="00E37E71" w:rsidRPr="00E37E71" w:rsidRDefault="00E37E71" w:rsidP="00E37E71">
      <w:pPr>
        <w:widowControl/>
        <w:shd w:val="clear" w:color="auto" w:fill="FFFFFF"/>
        <w:spacing w:after="135" w:line="480" w:lineRule="auto"/>
        <w:ind w:firstLineChars="200" w:firstLine="420"/>
        <w:jc w:val="left"/>
        <w:rPr>
          <w:rFonts w:ascii="宋体" w:eastAsia="宋体" w:hAnsi="宋体" w:cs="Arial" w:hint="eastAsia"/>
          <w:color w:val="484848"/>
          <w:kern w:val="0"/>
          <w:szCs w:val="21"/>
        </w:rPr>
      </w:pPr>
      <w:r w:rsidRPr="00E37E71">
        <w:rPr>
          <w:rFonts w:ascii="宋体" w:eastAsia="宋体" w:hAnsi="宋体" w:cs="Arial" w:hint="eastAsia"/>
          <w:color w:val="484848"/>
          <w:kern w:val="0"/>
          <w:szCs w:val="21"/>
        </w:rPr>
        <w:t>1.购票人通过公务机票销售渠道购买国内航空公司航班的，应当以标注有政府采购机票查验号码的《航空运输电子客票行程单》作为报销凭证（见下图）。</w:t>
      </w:r>
    </w:p>
    <w:p w:rsidR="00E37E71" w:rsidRPr="00E37E71" w:rsidRDefault="00E37E71" w:rsidP="00E37E71">
      <w:pPr>
        <w:widowControl/>
        <w:shd w:val="clear" w:color="auto" w:fill="FFFFFF"/>
        <w:jc w:val="center"/>
        <w:rPr>
          <w:rFonts w:ascii="宋体" w:eastAsia="宋体" w:hAnsi="宋体" w:cs="Arial" w:hint="eastAsia"/>
          <w:color w:val="484848"/>
          <w:kern w:val="0"/>
          <w:sz w:val="18"/>
          <w:szCs w:val="18"/>
        </w:rPr>
      </w:pPr>
      <w:r w:rsidRPr="00E37E71">
        <w:rPr>
          <w:rFonts w:ascii="宋体" w:eastAsia="宋体" w:hAnsi="宋体" w:cs="Arial"/>
          <w:noProof/>
          <w:color w:val="484848"/>
          <w:kern w:val="0"/>
          <w:sz w:val="18"/>
          <w:szCs w:val="18"/>
        </w:rPr>
        <w:drawing>
          <wp:inline distT="0" distB="0" distL="0" distR="0" wp14:anchorId="57C433F4" wp14:editId="1D09FF58">
            <wp:extent cx="5716905" cy="2449195"/>
            <wp:effectExtent l="0" t="0" r="0" b="8255"/>
            <wp:docPr id="1" name="图片 1" descr="https://www.gpticket.org/static/images/TicketReimb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pticket.org/static/images/TicketReimbur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6905" cy="2449195"/>
                    </a:xfrm>
                    <a:prstGeom prst="rect">
                      <a:avLst/>
                    </a:prstGeom>
                    <a:noFill/>
                    <a:ln>
                      <a:noFill/>
                    </a:ln>
                  </pic:spPr>
                </pic:pic>
              </a:graphicData>
            </a:graphic>
          </wp:inline>
        </w:drawing>
      </w:r>
    </w:p>
    <w:p w:rsidR="00E37E71" w:rsidRDefault="00E37E71" w:rsidP="00E37E71">
      <w:pPr>
        <w:widowControl/>
        <w:shd w:val="clear" w:color="auto" w:fill="FFFFFF"/>
        <w:spacing w:after="135" w:line="480" w:lineRule="auto"/>
        <w:jc w:val="left"/>
        <w:rPr>
          <w:rFonts w:ascii="宋体" w:eastAsia="宋体" w:hAnsi="宋体" w:cs="Arial" w:hint="eastAsia"/>
          <w:color w:val="484848"/>
          <w:kern w:val="0"/>
          <w:szCs w:val="21"/>
        </w:rPr>
      </w:pPr>
      <w:r>
        <w:rPr>
          <w:rFonts w:ascii="宋体" w:eastAsia="宋体" w:hAnsi="宋体" w:cs="Arial" w:hint="eastAsia"/>
          <w:color w:val="484848"/>
          <w:kern w:val="0"/>
          <w:szCs w:val="21"/>
        </w:rPr>
        <w:t>  </w:t>
      </w:r>
      <w:r w:rsidRPr="00E37E71">
        <w:rPr>
          <w:rFonts w:ascii="宋体" w:eastAsia="宋体" w:hAnsi="宋体" w:cs="Arial" w:hint="eastAsia"/>
          <w:color w:val="484848"/>
          <w:kern w:val="0"/>
          <w:szCs w:val="21"/>
        </w:rPr>
        <w:t>结算票款费用时，使用“公务卡验证”购票的，</w:t>
      </w:r>
      <w:proofErr w:type="gramStart"/>
      <w:r w:rsidRPr="00E37E71">
        <w:rPr>
          <w:rFonts w:ascii="宋体" w:eastAsia="宋体" w:hAnsi="宋体" w:cs="Arial" w:hint="eastAsia"/>
          <w:color w:val="484848"/>
          <w:kern w:val="0"/>
          <w:szCs w:val="21"/>
        </w:rPr>
        <w:t>需刷公务</w:t>
      </w:r>
      <w:proofErr w:type="gramEnd"/>
      <w:r w:rsidRPr="00E37E71">
        <w:rPr>
          <w:rFonts w:ascii="宋体" w:eastAsia="宋体" w:hAnsi="宋体" w:cs="Arial" w:hint="eastAsia"/>
          <w:color w:val="484848"/>
          <w:kern w:val="0"/>
          <w:szCs w:val="21"/>
        </w:rPr>
        <w:t>卡（本人或他人公务卡均可）结算，不得转账；使用“预算单位验证”购票的，只能通过购票人所在单位的银行转账方式结算，用途必须注明“</w:t>
      </w:r>
      <w:r w:rsidRPr="00E37E71">
        <w:rPr>
          <w:rFonts w:ascii="宋体" w:eastAsia="宋体" w:hAnsi="宋体" w:cs="Arial" w:hint="eastAsia"/>
          <w:b/>
          <w:bCs/>
          <w:color w:val="484848"/>
          <w:kern w:val="0"/>
          <w:szCs w:val="21"/>
        </w:rPr>
        <w:t>公务机票购票款</w:t>
      </w:r>
      <w:r w:rsidRPr="00E37E71">
        <w:rPr>
          <w:rFonts w:ascii="宋体" w:eastAsia="宋体" w:hAnsi="宋体" w:cs="Arial" w:hint="eastAsia"/>
          <w:color w:val="484848"/>
          <w:kern w:val="0"/>
          <w:szCs w:val="21"/>
        </w:rPr>
        <w:t>”，不得使用公务卡结算。</w:t>
      </w:r>
    </w:p>
    <w:p w:rsidR="00E37E71" w:rsidRDefault="00E37E71" w:rsidP="00E37E71">
      <w:pPr>
        <w:widowControl/>
        <w:shd w:val="clear" w:color="auto" w:fill="FFFFFF"/>
        <w:spacing w:after="135" w:line="480" w:lineRule="auto"/>
        <w:ind w:firstLineChars="200" w:firstLine="420"/>
        <w:jc w:val="left"/>
        <w:rPr>
          <w:rFonts w:ascii="宋体" w:eastAsia="宋体" w:hAnsi="宋体" w:cs="Arial" w:hint="eastAsia"/>
          <w:color w:val="484848"/>
          <w:kern w:val="0"/>
          <w:szCs w:val="21"/>
        </w:rPr>
      </w:pPr>
      <w:r w:rsidRPr="00E37E71">
        <w:rPr>
          <w:rFonts w:ascii="宋体" w:eastAsia="宋体" w:hAnsi="宋体" w:cs="Arial" w:hint="eastAsia"/>
          <w:color w:val="484848"/>
          <w:kern w:val="0"/>
          <w:szCs w:val="21"/>
        </w:rPr>
        <w:lastRenderedPageBreak/>
        <w:t>2.购票人购买</w:t>
      </w:r>
      <w:proofErr w:type="gramStart"/>
      <w:r w:rsidRPr="00E37E71">
        <w:rPr>
          <w:rFonts w:ascii="宋体" w:eastAsia="宋体" w:hAnsi="宋体" w:cs="Arial" w:hint="eastAsia"/>
          <w:color w:val="484848"/>
          <w:kern w:val="0"/>
          <w:szCs w:val="21"/>
        </w:rPr>
        <w:t>非国内</w:t>
      </w:r>
      <w:proofErr w:type="gramEnd"/>
      <w:r w:rsidRPr="00E37E71">
        <w:rPr>
          <w:rFonts w:ascii="宋体" w:eastAsia="宋体" w:hAnsi="宋体" w:cs="Arial" w:hint="eastAsia"/>
          <w:color w:val="484848"/>
          <w:kern w:val="0"/>
          <w:szCs w:val="21"/>
        </w:rPr>
        <w:t>航空公司航班机票的，应当以航空运输电子客票行程单，或</w:t>
      </w:r>
      <w:proofErr w:type="gramStart"/>
      <w:r w:rsidRPr="00E37E71">
        <w:rPr>
          <w:rFonts w:ascii="宋体" w:eastAsia="宋体" w:hAnsi="宋体" w:cs="Arial" w:hint="eastAsia"/>
          <w:color w:val="484848"/>
          <w:kern w:val="0"/>
          <w:szCs w:val="21"/>
        </w:rPr>
        <w:t>非国内</w:t>
      </w:r>
      <w:proofErr w:type="gramEnd"/>
      <w:r w:rsidRPr="00E37E71">
        <w:rPr>
          <w:rFonts w:ascii="宋体" w:eastAsia="宋体" w:hAnsi="宋体" w:cs="Arial" w:hint="eastAsia"/>
          <w:color w:val="484848"/>
          <w:kern w:val="0"/>
          <w:szCs w:val="21"/>
        </w:rPr>
        <w:t xml:space="preserve">航空公司及其代理机构提供的其他票据作为报销凭证，如需单位外事部门和财务部门审批的，应附审批表。报销费用时，可以刷公务卡或通过购票人所在单位的银行转账方式结算并报销。 </w:t>
      </w:r>
    </w:p>
    <w:p w:rsidR="00E37E71" w:rsidRDefault="00E37E71" w:rsidP="00E37E71">
      <w:pPr>
        <w:widowControl/>
        <w:shd w:val="clear" w:color="auto" w:fill="FFFFFF"/>
        <w:spacing w:after="135" w:line="480" w:lineRule="auto"/>
        <w:ind w:firstLineChars="200" w:firstLine="420"/>
        <w:jc w:val="left"/>
        <w:rPr>
          <w:rFonts w:ascii="宋体" w:eastAsia="宋体" w:hAnsi="宋体" w:cs="Arial" w:hint="eastAsia"/>
          <w:color w:val="484848"/>
          <w:kern w:val="0"/>
          <w:szCs w:val="21"/>
        </w:rPr>
      </w:pPr>
      <w:r w:rsidRPr="00E37E71">
        <w:rPr>
          <w:rFonts w:ascii="宋体" w:eastAsia="宋体" w:hAnsi="宋体" w:cs="Arial" w:hint="eastAsia"/>
          <w:color w:val="484848"/>
          <w:kern w:val="0"/>
          <w:szCs w:val="21"/>
        </w:rPr>
        <w:t>3. 购买公务机票时，购票人在公务机票销售渠道以外的其他机构（如：各电商平台）查询到国内航空公司航班票价低于政府采购优惠票价的机票，购票人可以购买。但购票人应当提供同一购票时点在</w:t>
      </w:r>
      <w:proofErr w:type="gramStart"/>
      <w:r w:rsidRPr="00E37E71">
        <w:rPr>
          <w:rFonts w:ascii="宋体" w:eastAsia="宋体" w:hAnsi="宋体" w:cs="Arial" w:hint="eastAsia"/>
          <w:color w:val="484848"/>
          <w:kern w:val="0"/>
          <w:szCs w:val="21"/>
        </w:rPr>
        <w:t>航空公司官网或</w:t>
      </w:r>
      <w:proofErr w:type="gramEnd"/>
      <w:r w:rsidRPr="00E37E71">
        <w:rPr>
          <w:rFonts w:ascii="宋体" w:eastAsia="宋体" w:hAnsi="宋体" w:cs="Arial" w:hint="eastAsia"/>
          <w:color w:val="484848"/>
          <w:kern w:val="0"/>
          <w:szCs w:val="21"/>
        </w:rPr>
        <w:t xml:space="preserve">政府采购机票管理网站（www.gpticket.org）截取的同时刻同航班舱位的价格截图等材料，以证明其低于政府采购优惠票价，并作为报销凭证的附件，按照单位财务报销管理的规定程序报销。 </w:t>
      </w:r>
    </w:p>
    <w:p w:rsidR="00E37E71" w:rsidRPr="00E37E71" w:rsidRDefault="00E37E71" w:rsidP="00E37E71">
      <w:pPr>
        <w:widowControl/>
        <w:shd w:val="clear" w:color="auto" w:fill="FFFFFF"/>
        <w:spacing w:after="135" w:line="480" w:lineRule="auto"/>
        <w:ind w:firstLineChars="200" w:firstLine="422"/>
        <w:jc w:val="left"/>
        <w:rPr>
          <w:rFonts w:ascii="宋体" w:eastAsia="宋体" w:hAnsi="宋体" w:cs="Arial" w:hint="eastAsia"/>
          <w:color w:val="484848"/>
          <w:kern w:val="0"/>
          <w:szCs w:val="21"/>
        </w:rPr>
      </w:pPr>
      <w:r w:rsidRPr="00E37E71">
        <w:rPr>
          <w:rFonts w:ascii="宋体" w:eastAsia="宋体" w:hAnsi="宋体" w:cs="Arial" w:hint="eastAsia"/>
          <w:b/>
          <w:bCs/>
          <w:color w:val="484848"/>
          <w:kern w:val="0"/>
          <w:szCs w:val="21"/>
        </w:rPr>
        <w:t>特别提示：购票人凡购买此类低价机票的，即视为对电商平台等销售机构单方面变更航空公司统一票</w:t>
      </w:r>
      <w:proofErr w:type="gramStart"/>
      <w:r w:rsidRPr="00E37E71">
        <w:rPr>
          <w:rFonts w:ascii="宋体" w:eastAsia="宋体" w:hAnsi="宋体" w:cs="Arial" w:hint="eastAsia"/>
          <w:b/>
          <w:bCs/>
          <w:color w:val="484848"/>
          <w:kern w:val="0"/>
          <w:szCs w:val="21"/>
        </w:rPr>
        <w:t>规</w:t>
      </w:r>
      <w:proofErr w:type="gramEnd"/>
      <w:r w:rsidRPr="00E37E71">
        <w:rPr>
          <w:rFonts w:ascii="宋体" w:eastAsia="宋体" w:hAnsi="宋体" w:cs="Arial" w:hint="eastAsia"/>
          <w:b/>
          <w:bCs/>
          <w:color w:val="484848"/>
          <w:kern w:val="0"/>
          <w:szCs w:val="21"/>
        </w:rPr>
        <w:t>的行为予以充分认同，同时因此而产生的超出航空公司统一票</w:t>
      </w:r>
      <w:proofErr w:type="gramStart"/>
      <w:r w:rsidRPr="00E37E71">
        <w:rPr>
          <w:rFonts w:ascii="宋体" w:eastAsia="宋体" w:hAnsi="宋体" w:cs="Arial" w:hint="eastAsia"/>
          <w:b/>
          <w:bCs/>
          <w:color w:val="484848"/>
          <w:kern w:val="0"/>
          <w:szCs w:val="21"/>
        </w:rPr>
        <w:t>规</w:t>
      </w:r>
      <w:proofErr w:type="gramEnd"/>
      <w:r w:rsidRPr="00E37E71">
        <w:rPr>
          <w:rFonts w:ascii="宋体" w:eastAsia="宋体" w:hAnsi="宋体" w:cs="Arial" w:hint="eastAsia"/>
          <w:b/>
          <w:bCs/>
          <w:color w:val="484848"/>
          <w:kern w:val="0"/>
          <w:szCs w:val="21"/>
        </w:rPr>
        <w:t>以外的连带结果（如：改变航空公司该航班的退票改签规则、组合销售其他产品服务等），均由购票人自行承担有关费用。</w:t>
      </w:r>
    </w:p>
    <w:p w:rsidR="00E37E71" w:rsidRPr="00E37E71" w:rsidRDefault="00E37E71" w:rsidP="00E37E71">
      <w:pPr>
        <w:widowControl/>
        <w:shd w:val="clear" w:color="auto" w:fill="FFFFFF"/>
        <w:spacing w:after="135" w:line="480" w:lineRule="auto"/>
        <w:jc w:val="left"/>
        <w:rPr>
          <w:rFonts w:ascii="宋体" w:eastAsia="宋体" w:hAnsi="宋体" w:cs="Arial" w:hint="eastAsia"/>
          <w:color w:val="484848"/>
          <w:kern w:val="0"/>
          <w:szCs w:val="21"/>
        </w:rPr>
      </w:pPr>
      <w:r>
        <w:rPr>
          <w:rFonts w:ascii="宋体" w:eastAsia="宋体" w:hAnsi="宋体" w:cs="Arial" w:hint="eastAsia"/>
          <w:color w:val="484848"/>
          <w:kern w:val="0"/>
          <w:szCs w:val="21"/>
        </w:rPr>
        <w:t>  </w:t>
      </w:r>
      <w:r w:rsidRPr="00E37E71">
        <w:rPr>
          <w:rFonts w:ascii="宋体" w:eastAsia="宋体" w:hAnsi="宋体" w:cs="Arial" w:hint="eastAsia"/>
          <w:color w:val="484848"/>
          <w:kern w:val="0"/>
          <w:szCs w:val="21"/>
        </w:rPr>
        <w:t>4. 网站自助购票是通过网上支付的在线交易，无法打</w:t>
      </w:r>
      <w:proofErr w:type="gramStart"/>
      <w:r w:rsidRPr="00E37E71">
        <w:rPr>
          <w:rFonts w:ascii="宋体" w:eastAsia="宋体" w:hAnsi="宋体" w:cs="Arial" w:hint="eastAsia"/>
          <w:color w:val="484848"/>
          <w:kern w:val="0"/>
          <w:szCs w:val="21"/>
        </w:rPr>
        <w:t>印刷卡凭据</w:t>
      </w:r>
      <w:proofErr w:type="gramEnd"/>
      <w:r w:rsidRPr="00E37E71">
        <w:rPr>
          <w:rFonts w:ascii="宋体" w:eastAsia="宋体" w:hAnsi="宋体" w:cs="Arial" w:hint="eastAsia"/>
          <w:color w:val="484848"/>
          <w:kern w:val="0"/>
          <w:szCs w:val="21"/>
        </w:rPr>
        <w:t>。因此购票人使用公务卡在政府采购机票管理网站（www.gpticket.org）购票的，如果预算单位财务报销制度要求在报销时填写公务卡消费信息，购票人可通过公务卡发卡银行的网上银行或银行客</w:t>
      </w:r>
      <w:proofErr w:type="gramStart"/>
      <w:r w:rsidRPr="00E37E71">
        <w:rPr>
          <w:rFonts w:ascii="宋体" w:eastAsia="宋体" w:hAnsi="宋体" w:cs="Arial" w:hint="eastAsia"/>
          <w:color w:val="484848"/>
          <w:kern w:val="0"/>
          <w:szCs w:val="21"/>
        </w:rPr>
        <w:t>服电话</w:t>
      </w:r>
      <w:proofErr w:type="gramEnd"/>
      <w:r w:rsidRPr="00E37E71">
        <w:rPr>
          <w:rFonts w:ascii="宋体" w:eastAsia="宋体" w:hAnsi="宋体" w:cs="Arial" w:hint="eastAsia"/>
          <w:color w:val="484848"/>
          <w:kern w:val="0"/>
          <w:szCs w:val="21"/>
        </w:rPr>
        <w:t>查询公务卡消费日期及金额，也可登录政府采购机票管理网站查询机票查验单，参考查验单上的出票时间和金额。</w:t>
      </w:r>
    </w:p>
    <w:p w:rsidR="00E37E71" w:rsidRPr="00E37E71" w:rsidRDefault="00E37E71" w:rsidP="00E37E71">
      <w:pPr>
        <w:widowControl/>
        <w:shd w:val="clear" w:color="auto" w:fill="FFFFFF"/>
        <w:spacing w:after="135" w:line="480" w:lineRule="auto"/>
        <w:jc w:val="left"/>
        <w:rPr>
          <w:rFonts w:ascii="宋体" w:eastAsia="宋体" w:hAnsi="宋体" w:cs="Arial" w:hint="eastAsia"/>
          <w:color w:val="484848"/>
          <w:kern w:val="0"/>
          <w:szCs w:val="21"/>
        </w:rPr>
      </w:pPr>
      <w:r>
        <w:rPr>
          <w:rFonts w:ascii="宋体" w:eastAsia="宋体" w:hAnsi="宋体" w:cs="Arial" w:hint="eastAsia"/>
          <w:color w:val="484848"/>
          <w:kern w:val="0"/>
          <w:szCs w:val="21"/>
        </w:rPr>
        <w:t>  </w:t>
      </w:r>
      <w:r w:rsidRPr="00E37E71">
        <w:rPr>
          <w:rFonts w:ascii="宋体" w:eastAsia="宋体" w:hAnsi="宋体" w:cs="Arial" w:hint="eastAsia"/>
          <w:color w:val="484848"/>
          <w:kern w:val="0"/>
          <w:szCs w:val="21"/>
        </w:rPr>
        <w:t>5.报销公务机票的退票手续费，可依据各航空公司和机票销售代理机构出具的退款单据作为报销凭证。</w:t>
      </w:r>
    </w:p>
    <w:p w:rsidR="00A63DC7" w:rsidRPr="00E37E71" w:rsidRDefault="00E37E71" w:rsidP="00E37E71">
      <w:pPr>
        <w:widowControl/>
        <w:shd w:val="clear" w:color="auto" w:fill="FFFFFF"/>
        <w:spacing w:line="480" w:lineRule="auto"/>
        <w:ind w:firstLineChars="200" w:firstLine="420"/>
        <w:jc w:val="left"/>
      </w:pPr>
      <w:r w:rsidRPr="00E37E71">
        <w:rPr>
          <w:rFonts w:ascii="宋体" w:eastAsia="宋体" w:hAnsi="宋体" w:cs="Arial" w:hint="eastAsia"/>
          <w:color w:val="484848"/>
          <w:kern w:val="0"/>
          <w:szCs w:val="21"/>
        </w:rPr>
        <w:t xml:space="preserve">6.预算单位财务部门如需对购票单位、购票时间、购票价格及购票验证方式等信息进行核实的，可在本网站按照机票查验号码查询。 </w:t>
      </w:r>
      <w:bookmarkStart w:id="0" w:name="_GoBack"/>
      <w:bookmarkEnd w:id="0"/>
    </w:p>
    <w:sectPr w:rsidR="00A63DC7" w:rsidRPr="00E37E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E71"/>
    <w:rsid w:val="00A63DC7"/>
    <w:rsid w:val="00E37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7E71"/>
    <w:rPr>
      <w:sz w:val="18"/>
      <w:szCs w:val="18"/>
    </w:rPr>
  </w:style>
  <w:style w:type="character" w:customStyle="1" w:styleId="Char">
    <w:name w:val="批注框文本 Char"/>
    <w:basedOn w:val="a0"/>
    <w:link w:val="a3"/>
    <w:uiPriority w:val="99"/>
    <w:semiHidden/>
    <w:rsid w:val="00E37E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37E71"/>
    <w:rPr>
      <w:sz w:val="18"/>
      <w:szCs w:val="18"/>
    </w:rPr>
  </w:style>
  <w:style w:type="character" w:customStyle="1" w:styleId="Char">
    <w:name w:val="批注框文本 Char"/>
    <w:basedOn w:val="a0"/>
    <w:link w:val="a3"/>
    <w:uiPriority w:val="99"/>
    <w:semiHidden/>
    <w:rsid w:val="00E37E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06992">
      <w:bodyDiv w:val="1"/>
      <w:marLeft w:val="0"/>
      <w:marRight w:val="0"/>
      <w:marTop w:val="0"/>
      <w:marBottom w:val="0"/>
      <w:divBdr>
        <w:top w:val="none" w:sz="0" w:space="0" w:color="auto"/>
        <w:left w:val="none" w:sz="0" w:space="0" w:color="auto"/>
        <w:bottom w:val="none" w:sz="0" w:space="0" w:color="auto"/>
        <w:right w:val="none" w:sz="0" w:space="0" w:color="auto"/>
      </w:divBdr>
      <w:divsChild>
        <w:div w:id="21252070">
          <w:marLeft w:val="0"/>
          <w:marRight w:val="0"/>
          <w:marTop w:val="0"/>
          <w:marBottom w:val="225"/>
          <w:divBdr>
            <w:top w:val="none" w:sz="0" w:space="0" w:color="auto"/>
            <w:left w:val="none" w:sz="0" w:space="0" w:color="auto"/>
            <w:bottom w:val="none" w:sz="0" w:space="0" w:color="auto"/>
            <w:right w:val="none" w:sz="0" w:space="0" w:color="auto"/>
          </w:divBdr>
          <w:divsChild>
            <w:div w:id="1718629666">
              <w:marLeft w:val="0"/>
              <w:marRight w:val="0"/>
              <w:marTop w:val="0"/>
              <w:marBottom w:val="0"/>
              <w:divBdr>
                <w:top w:val="single" w:sz="6" w:space="0" w:color="7CBAEC"/>
                <w:left w:val="single" w:sz="6" w:space="0" w:color="7CBAEC"/>
                <w:bottom w:val="single" w:sz="6" w:space="0" w:color="7CBAEC"/>
                <w:right w:val="single" w:sz="6" w:space="0" w:color="7CBAEC"/>
              </w:divBdr>
              <w:divsChild>
                <w:div w:id="18273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SDGL</dc:creator>
  <cp:lastModifiedBy>SDGL</cp:lastModifiedBy>
  <cp:revision>1</cp:revision>
  <dcterms:created xsi:type="dcterms:W3CDTF">2018-06-17T23:46:00Z</dcterms:created>
  <dcterms:modified xsi:type="dcterms:W3CDTF">2018-06-17T23:48:00Z</dcterms:modified>
</cp:coreProperties>
</file>